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043234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append1"/>
            </w:pPr>
            <w:bookmarkStart w:id="1" w:name="a51"/>
            <w:bookmarkEnd w:id="1"/>
            <w:r>
              <w:t>Приложение 16</w:t>
            </w:r>
          </w:p>
          <w:p w:rsidR="00043234" w:rsidRDefault="00043234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043234" w:rsidRDefault="00043234" w:rsidP="00043234">
      <w:pPr>
        <w:pStyle w:val="titlep"/>
        <w:jc w:val="left"/>
      </w:pPr>
      <w:r>
        <w:t>НОРМЫ БРАКОВКИ</w:t>
      </w:r>
      <w:r>
        <w:br/>
        <w:t>канатов грузоподъемных кранов</w:t>
      </w:r>
    </w:p>
    <w:p w:rsidR="00043234" w:rsidRDefault="00043234" w:rsidP="00043234">
      <w:pPr>
        <w:pStyle w:val="point"/>
      </w:pPr>
      <w:r>
        <w:t>1. Браковка канатов грузоподъемных кранов, находящихся в эксплуатации, должна производиться в соответствии с руководством (инструкцией) по эксплуатации крана. При отсутствии в руководстве (инструкции) по эксплуатации соответствующего раздела браковка производится согласно настоящему приложению. Канаты приспособлений для грузоподъемных операций бракуются в соответствии с данным приложением и </w:t>
      </w:r>
      <w:r w:rsidRPr="003444AD">
        <w:rPr>
          <w:rStyle w:val="ac"/>
        </w:rPr>
        <w:t>приложением 18</w:t>
      </w:r>
      <w:r>
        <w:rPr>
          <w:rStyle w:val="ac"/>
        </w:rPr>
        <w:t>.</w:t>
      </w:r>
    </w:p>
    <w:p w:rsidR="00043234" w:rsidRDefault="00043234" w:rsidP="00043234">
      <w:pPr>
        <w:pStyle w:val="newncpi"/>
      </w:pPr>
      <w:r>
        <w:t>Для оценки безопасности использования канатов применяют следующие критерии:</w:t>
      </w:r>
    </w:p>
    <w:p w:rsidR="00043234" w:rsidRDefault="00043234" w:rsidP="00043234">
      <w:pPr>
        <w:pStyle w:val="newncpi"/>
      </w:pPr>
      <w:r>
        <w:t xml:space="preserve">характер и число обрывов проволок (рисунок </w:t>
      </w:r>
      <w:r w:rsidRPr="003444AD">
        <w:t>1–3</w:t>
      </w:r>
      <w:r>
        <w:t>), в том числе наличие обрывов проволок у концевых заделок, наличие мест сосредоточения обрывов проволок, интенсивность возрастания числа обрывов проволок;</w:t>
      </w:r>
    </w:p>
    <w:p w:rsidR="00043234" w:rsidRDefault="00043234" w:rsidP="00043234">
      <w:pPr>
        <w:pStyle w:val="newncpi"/>
      </w:pPr>
      <w:bookmarkStart w:id="2" w:name="a35"/>
      <w:bookmarkEnd w:id="2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0884A561" wp14:editId="63C92D56">
            <wp:extent cx="2886075" cy="895350"/>
            <wp:effectExtent l="0" t="0" r="0" b="0"/>
            <wp:docPr id="12" name="Рисунок 12" descr="C:\fake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fake\image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</w:t>
      </w:r>
      <w:r>
        <w:br/>
        <w:t xml:space="preserve">Обрывы и смещения проволок каната крестовой </w:t>
      </w:r>
      <w:proofErr w:type="spellStart"/>
      <w:r>
        <w:t>свивки</w:t>
      </w:r>
      <w:proofErr w:type="spellEnd"/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t>а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37DD37CD" wp14:editId="3CB27B1B">
            <wp:extent cx="2886075" cy="895350"/>
            <wp:effectExtent l="0" t="0" r="0" b="0"/>
            <wp:docPr id="13" name="Рисунок 13" descr="C:\fake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fake\image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t>б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2629872A" wp14:editId="22330D42">
            <wp:extent cx="2886075" cy="895350"/>
            <wp:effectExtent l="0" t="0" r="0" b="0"/>
            <wp:docPr id="14" name="Рисунок 14" descr="C:\fake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fake\image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2</w:t>
      </w:r>
      <w:r>
        <w:br/>
        <w:t xml:space="preserve">Сочетание обрывов проволок с их износом: а – в канате крестовой </w:t>
      </w:r>
      <w:proofErr w:type="spellStart"/>
      <w:r>
        <w:t>свивки</w:t>
      </w:r>
      <w:proofErr w:type="spellEnd"/>
      <w:r>
        <w:t xml:space="preserve">; б – в канате односторонней </w:t>
      </w:r>
      <w:proofErr w:type="spellStart"/>
      <w:r>
        <w:t>свивки</w:t>
      </w:r>
      <w:proofErr w:type="spellEnd"/>
    </w:p>
    <w:p w:rsidR="00043234" w:rsidRDefault="00043234" w:rsidP="00043234">
      <w:pPr>
        <w:pStyle w:val="newncpi0"/>
        <w:jc w:val="center"/>
      </w:pPr>
      <w:r>
        <w:t> </w:t>
      </w:r>
    </w:p>
    <w:p w:rsidR="00043234" w:rsidRDefault="00043234" w:rsidP="00043234">
      <w:pPr>
        <w:pStyle w:val="newncpi0"/>
        <w:jc w:val="center"/>
      </w:pPr>
      <w:r>
        <w:t>а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1B905CE5" wp14:editId="0C486E59">
            <wp:extent cx="2886075" cy="904875"/>
            <wp:effectExtent l="0" t="0" r="0" b="0"/>
            <wp:docPr id="15" name="Рисунок 15" descr="C:\fake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fake\image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0"/>
        <w:jc w:val="center"/>
      </w:pPr>
      <w:r>
        <w:t> </w:t>
      </w:r>
    </w:p>
    <w:p w:rsidR="00043234" w:rsidRDefault="00043234" w:rsidP="00043234">
      <w:pPr>
        <w:pStyle w:val="newncpi0"/>
        <w:jc w:val="center"/>
      </w:pPr>
      <w:r>
        <w:t>б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51BE05CD" wp14:editId="01F16F87">
            <wp:extent cx="2886075" cy="904875"/>
            <wp:effectExtent l="0" t="0" r="0" b="0"/>
            <wp:docPr id="16" name="Рисунок 16" descr="C:\fake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fake\image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undline"/>
        <w:jc w:val="center"/>
      </w:pPr>
      <w:r>
        <w:t>Рисунок 3</w:t>
      </w:r>
      <w:r>
        <w:br/>
        <w:t>Обрывы проволок в зоне уравнительного блока: а – в нескольких прядях каната; б – в двух прядях в сочетании с местным износом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"/>
      </w:pPr>
      <w:r>
        <w:t>разрыв пряди;</w:t>
      </w:r>
    </w:p>
    <w:p w:rsidR="00043234" w:rsidRDefault="00043234" w:rsidP="00043234">
      <w:pPr>
        <w:pStyle w:val="newncpi"/>
      </w:pPr>
      <w:r>
        <w:t>поверхностный и внутренний износ;</w:t>
      </w:r>
    </w:p>
    <w:p w:rsidR="00043234" w:rsidRDefault="00043234" w:rsidP="00043234">
      <w:pPr>
        <w:pStyle w:val="newncpi"/>
      </w:pPr>
      <w:r>
        <w:t>поверхностная и внутренняя коррозия;</w:t>
      </w:r>
    </w:p>
    <w:p w:rsidR="00043234" w:rsidRDefault="00043234" w:rsidP="00043234">
      <w:pPr>
        <w:pStyle w:val="newncpi"/>
      </w:pPr>
      <w:r>
        <w:t>местное уменьшение диаметра каната, включая разрыв сердечника;</w:t>
      </w:r>
    </w:p>
    <w:p w:rsidR="00043234" w:rsidRDefault="00043234" w:rsidP="00043234">
      <w:pPr>
        <w:pStyle w:val="newncpi"/>
      </w:pPr>
      <w:r>
        <w:t>уменьшение площади поперечного сечения проволок каната (потери внутреннего сечения);</w:t>
      </w:r>
    </w:p>
    <w:p w:rsidR="00043234" w:rsidRDefault="00043234" w:rsidP="00043234">
      <w:pPr>
        <w:pStyle w:val="newncpi"/>
      </w:pPr>
      <w:r>
        <w:t xml:space="preserve">деформация в виде волнистости, </w:t>
      </w:r>
      <w:proofErr w:type="spellStart"/>
      <w:r>
        <w:t>корзинообразности</w:t>
      </w:r>
      <w:proofErr w:type="spellEnd"/>
      <w:r>
        <w:t>, выдавливания проволок и прядей, раздавливания прядей, заломов, перегибов и т.п.;</w:t>
      </w:r>
    </w:p>
    <w:p w:rsidR="00043234" w:rsidRDefault="00043234" w:rsidP="00043234">
      <w:pPr>
        <w:pStyle w:val="newncpi"/>
      </w:pPr>
      <w:r>
        <w:t>повреждение в результате температурного воздействия или электрического разряда.</w:t>
      </w:r>
    </w:p>
    <w:p w:rsidR="00043234" w:rsidRDefault="00043234" w:rsidP="00043234">
      <w:pPr>
        <w:pStyle w:val="point"/>
      </w:pPr>
      <w:r>
        <w:t>2. Браковка канатов, работающих со стальными и чугунными блоками, должна производиться по числу обрывов проволок в соответствии с </w:t>
      </w:r>
      <w:r w:rsidRPr="003444AD">
        <w:t>таблицей 1</w:t>
      </w:r>
      <w:r>
        <w:t>.</w:t>
      </w:r>
    </w:p>
    <w:p w:rsidR="00043234" w:rsidRDefault="00043234" w:rsidP="00043234">
      <w:pPr>
        <w:pStyle w:val="newncpi"/>
      </w:pPr>
      <w:r>
        <w:t xml:space="preserve">Канаты грузоподъемных кранов, предназначенных </w:t>
      </w:r>
      <w:proofErr w:type="gramStart"/>
      <w:r>
        <w:t>для перемещения</w:t>
      </w:r>
      <w:proofErr w:type="gramEnd"/>
      <w:r>
        <w:t xml:space="preserve"> расплавленного или раскаленного металла, огнеопасных и ядовитых веществ, бракуют при вдвое меньшем числе обрывов проволок.</w:t>
      </w:r>
    </w:p>
    <w:p w:rsidR="00043234" w:rsidRDefault="00043234" w:rsidP="00043234">
      <w:pPr>
        <w:pStyle w:val="point"/>
      </w:pPr>
      <w:r>
        <w:t>3. При уменьшении диаметра каната в результате поверхностного износа (</w:t>
      </w:r>
      <w:r w:rsidRPr="003444AD">
        <w:t>рис. 4</w:t>
      </w:r>
      <w:r>
        <w:t>) или коррозии (</w:t>
      </w:r>
      <w:r w:rsidRPr="003444AD">
        <w:t>рис. 5</w:t>
      </w:r>
      <w:r>
        <w:t>) на 7 % и более по сравнению с номинальным диаметром канат подлежит браковке даже при отсутствии видимых обрывов проволок.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t>а                       б                        в                        г                        д</w:t>
      </w:r>
    </w:p>
    <w:p w:rsidR="00043234" w:rsidRDefault="00043234" w:rsidP="00043234">
      <w:pPr>
        <w:pStyle w:val="newncpi"/>
      </w:pPr>
      <w:bookmarkStart w:id="3" w:name="a63"/>
      <w:bookmarkEnd w:id="3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265050A8" wp14:editId="723302DD">
            <wp:extent cx="4695825" cy="1828800"/>
            <wp:effectExtent l="0" t="0" r="0" b="0"/>
            <wp:docPr id="17" name="Рисунок 17" descr="C:\fake\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fake\image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4</w:t>
      </w:r>
      <w:r>
        <w:br/>
        <w:t xml:space="preserve">Износ наружных проволок каната крестовой </w:t>
      </w:r>
      <w:proofErr w:type="spellStart"/>
      <w:r>
        <w:t>свивки</w:t>
      </w:r>
      <w:proofErr w:type="spellEnd"/>
      <w:r>
        <w:t xml:space="preserve">: а – небольшие </w:t>
      </w:r>
      <w:proofErr w:type="spellStart"/>
      <w:r>
        <w:t>лыски</w:t>
      </w:r>
      <w:proofErr w:type="spellEnd"/>
      <w:r>
        <w:t xml:space="preserve"> на проволоках; б – увеличенная длина </w:t>
      </w:r>
      <w:proofErr w:type="spellStart"/>
      <w:r>
        <w:t>лысок</w:t>
      </w:r>
      <w:proofErr w:type="spellEnd"/>
      <w:r>
        <w:t xml:space="preserve"> в отдельных проволоках; в – удлинение </w:t>
      </w:r>
      <w:proofErr w:type="spellStart"/>
      <w:r>
        <w:t>лысок</w:t>
      </w:r>
      <w:proofErr w:type="spellEnd"/>
      <w:r>
        <w:t xml:space="preserve"> в отдельных проволоках при заметном уменьшении диаметра проволок; г – </w:t>
      </w:r>
      <w:proofErr w:type="spellStart"/>
      <w:r>
        <w:t>лыски</w:t>
      </w:r>
      <w:proofErr w:type="spellEnd"/>
      <w:r>
        <w:t xml:space="preserve"> на всех проволоках, уменьшение диаметра каната; д – интенсивный износ всех наружных проволок каната (уменьшение диаметра проволок на 40 %)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onestring"/>
      </w:pPr>
      <w:bookmarkStart w:id="4" w:name="a88"/>
      <w:bookmarkEnd w:id="4"/>
      <w:r>
        <w:t>Таблица 1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rPr>
          <w:b/>
          <w:bCs/>
        </w:rPr>
        <w:t xml:space="preserve">Число обрывов проволок, при наличии которых канаты двойной </w:t>
      </w:r>
      <w:proofErr w:type="spellStart"/>
      <w:r>
        <w:rPr>
          <w:b/>
          <w:bCs/>
        </w:rPr>
        <w:t>свивки</w:t>
      </w:r>
      <w:proofErr w:type="spellEnd"/>
      <w:r>
        <w:rPr>
          <w:b/>
          <w:bCs/>
        </w:rPr>
        <w:t>, работающие со стальными и чугунными блоками, бракуются</w:t>
      </w:r>
    </w:p>
    <w:p w:rsidR="00043234" w:rsidRDefault="00043234" w:rsidP="0004323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498"/>
        <w:gridCol w:w="825"/>
        <w:gridCol w:w="848"/>
        <w:gridCol w:w="485"/>
        <w:gridCol w:w="462"/>
        <w:gridCol w:w="648"/>
        <w:gridCol w:w="648"/>
        <w:gridCol w:w="462"/>
        <w:gridCol w:w="462"/>
        <w:gridCol w:w="688"/>
        <w:gridCol w:w="608"/>
      </w:tblGrid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Число несущих проволок в наружных прядях</w:t>
            </w:r>
          </w:p>
        </w:tc>
        <w:tc>
          <w:tcPr>
            <w:tcW w:w="10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Конструкции канатов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Тип </w:t>
            </w:r>
            <w:proofErr w:type="spellStart"/>
            <w:r>
              <w:t>свивки</w:t>
            </w:r>
            <w:proofErr w:type="spellEnd"/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ГОСТ на канат</w:t>
            </w:r>
          </w:p>
        </w:tc>
        <w:tc>
          <w:tcPr>
            <w:tcW w:w="226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Группа классификации (режима) механизма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М 1, М 2, М 3, М 4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М 5, М 6, М 7, М 8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крестовая </w:t>
            </w:r>
            <w:proofErr w:type="spellStart"/>
            <w:r>
              <w:t>свивка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односторонняя </w:t>
            </w:r>
            <w:proofErr w:type="spellStart"/>
            <w:r>
              <w:t>свивка</w:t>
            </w:r>
            <w:proofErr w:type="spellEnd"/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крестовая </w:t>
            </w:r>
            <w:proofErr w:type="spellStart"/>
            <w:r>
              <w:t>свивка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односторонняя </w:t>
            </w:r>
            <w:proofErr w:type="spellStart"/>
            <w:r>
              <w:t>свивка</w:t>
            </w:r>
            <w:proofErr w:type="spellEnd"/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22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на участке длиной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6d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30d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6d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30d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30d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6d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30d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n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50</w:t>
            </w:r>
            <w:proofErr w:type="gram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6x7(6/1)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6x7(1+</w:t>
            </w:r>
            <w:proofErr w:type="gramStart"/>
            <w:r>
              <w:t>6)+</w:t>
            </w:r>
            <w:proofErr w:type="gramEnd"/>
            <w:r>
              <w:t>1x7(1+6)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3066-80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6x7(1+</w:t>
            </w:r>
            <w:proofErr w:type="gramStart"/>
            <w:r>
              <w:t>6)+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3069-80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8x6(0+</w:t>
            </w:r>
            <w:proofErr w:type="gramStart"/>
            <w:r>
              <w:t>6)+</w:t>
            </w:r>
            <w:proofErr w:type="gramEnd"/>
            <w:r>
              <w:t xml:space="preserve">9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3097-80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51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75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6x19(9/9/</w:t>
            </w:r>
            <w:proofErr w:type="gramStart"/>
            <w:r>
              <w:t>1)*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6x19(1+9+</w:t>
            </w:r>
            <w:proofErr w:type="gramStart"/>
            <w:r>
              <w:t>9)+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3077-80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6x19(1+9+</w:t>
            </w:r>
            <w:proofErr w:type="gramStart"/>
            <w:r>
              <w:t>9)+</w:t>
            </w:r>
            <w:proofErr w:type="gramEnd"/>
            <w:r>
              <w:t>7x7(1+6)*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3081-80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76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18x7(1+</w:t>
            </w:r>
            <w:proofErr w:type="gramStart"/>
            <w:r>
              <w:t>6)+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7681-80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101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8x19(9/9/</w:t>
            </w:r>
            <w:proofErr w:type="gramStart"/>
            <w:r>
              <w:t>1)*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6x19(12/6/1)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6x19(12/6+6F/1)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6x25FS(12/12/</w:t>
            </w:r>
            <w:proofErr w:type="gramStart"/>
            <w:r>
              <w:t>1)*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6x19(1+6+6/</w:t>
            </w:r>
            <w:proofErr w:type="gramStart"/>
            <w:r>
              <w:t>6)+</w:t>
            </w:r>
            <w:proofErr w:type="gramEnd"/>
            <w:r>
              <w:t>7x7(1+6)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14954-80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6x19(1+6+6/</w:t>
            </w:r>
            <w:proofErr w:type="gramStart"/>
            <w:r>
              <w:t>6)+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2688-80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6x25(1+6; 6+</w:t>
            </w:r>
            <w:proofErr w:type="gramStart"/>
            <w:r>
              <w:t>12)+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ЛК-З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7665-80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6x25(1+6; 6+</w:t>
            </w:r>
            <w:proofErr w:type="gramStart"/>
            <w:r>
              <w:t>12)+</w:t>
            </w:r>
            <w:proofErr w:type="gramEnd"/>
            <w:r>
              <w:t>7x7(1+6)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ЛК-З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7667-80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121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8x16(0+5+</w:t>
            </w:r>
            <w:proofErr w:type="gramStart"/>
            <w:r>
              <w:t>11)+</w:t>
            </w:r>
            <w:proofErr w:type="gramEnd"/>
            <w:r>
              <w:t xml:space="preserve">9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ТК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3097-80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141 </w:t>
            </w:r>
            <w:proofErr w:type="gramStart"/>
            <w:r>
              <w:t>&lt; n</w:t>
            </w:r>
            <w:proofErr w:type="gramEnd"/>
            <w:r>
              <w:t xml:space="preserve"> &lt; 160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8x19(12/6+6F/1)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13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8x19(1+6+6/</w:t>
            </w:r>
            <w:proofErr w:type="gramStart"/>
            <w:r>
              <w:t>6)+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2688-80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161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180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6x36(14/7+7/7/</w:t>
            </w:r>
            <w:proofErr w:type="gramStart"/>
            <w:r>
              <w:t>1)*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14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6x30(0+15+</w:t>
            </w:r>
            <w:proofErr w:type="gramStart"/>
            <w:r>
              <w:t>15)+</w:t>
            </w:r>
            <w:proofErr w:type="gramEnd"/>
            <w:r>
              <w:t xml:space="preserve">7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3083-80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6x36(1+7+7/7+</w:t>
            </w:r>
            <w:proofErr w:type="gramStart"/>
            <w:r>
              <w:t>14)+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7668-80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6x36(1+7+7/7+</w:t>
            </w:r>
            <w:proofErr w:type="gramStart"/>
            <w:r>
              <w:t>14)+</w:t>
            </w:r>
            <w:proofErr w:type="gramEnd"/>
            <w:r>
              <w:t>7x7(1+6)*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7669-80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181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200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6x31(1+6+6/6+</w:t>
            </w:r>
            <w:proofErr w:type="gramStart"/>
            <w:r>
              <w:t>12)+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16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6x31(1+6+6/6+</w:t>
            </w:r>
            <w:proofErr w:type="gramStart"/>
            <w:r>
              <w:t>12)+</w:t>
            </w:r>
            <w:proofErr w:type="gramEnd"/>
            <w:r>
              <w:t>7x7(1+6)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6x37(1+6+15+</w:t>
            </w:r>
            <w:proofErr w:type="gramStart"/>
            <w:r>
              <w:t>15)+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ТЛК-О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3079-80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201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220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6x41(6/18+8/8/</w:t>
            </w:r>
            <w:proofErr w:type="gramStart"/>
            <w:r>
              <w:t>1)*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18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221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240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6x37(18/12/6/1)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19</w:t>
            </w:r>
          </w:p>
        </w:tc>
      </w:tr>
      <w:tr w:rsidR="00043234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18x19(1+6+6/</w:t>
            </w:r>
            <w:proofErr w:type="gramStart"/>
            <w:r>
              <w:t>6)+</w:t>
            </w:r>
            <w:proofErr w:type="gramEnd"/>
            <w:r>
              <w:t xml:space="preserve">1 </w:t>
            </w:r>
            <w:proofErr w:type="spellStart"/>
            <w:r>
              <w:t>о.с</w:t>
            </w:r>
            <w:proofErr w:type="spellEnd"/>
            <w:r>
              <w:t xml:space="preserve">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ЛК-Р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3088-80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234" w:rsidRDefault="00043234" w:rsidP="005B3B20">
            <w:pPr>
              <w:rPr>
                <w:sz w:val="20"/>
                <w:szCs w:val="20"/>
              </w:rPr>
            </w:pP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241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260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21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261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280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22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281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300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24</w:t>
            </w:r>
          </w:p>
        </w:tc>
      </w:tr>
      <w:tr w:rsidR="00043234" w:rsidTr="005B3B20">
        <w:trPr>
          <w:trHeight w:val="240"/>
        </w:trPr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 xml:space="preserve">300 </w:t>
            </w:r>
            <w:proofErr w:type="gramStart"/>
            <w:r>
              <w:rPr>
                <w:u w:val="single"/>
              </w:rPr>
              <w:t>&lt;</w:t>
            </w:r>
            <w:r>
              <w:t xml:space="preserve"> n</w:t>
            </w:r>
            <w:proofErr w:type="gram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0,04n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0,08n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0,02n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0,04n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0,08n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0,16n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0,04n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0,08n</w:t>
            </w:r>
          </w:p>
        </w:tc>
      </w:tr>
    </w:tbl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comment"/>
      </w:pPr>
      <w:r>
        <w:t>Примечания:</w:t>
      </w:r>
    </w:p>
    <w:p w:rsidR="00043234" w:rsidRDefault="00043234" w:rsidP="00043234">
      <w:pPr>
        <w:pStyle w:val="comment"/>
      </w:pPr>
      <w:r>
        <w:t>1. n – число несущих проволок в наружных прядях каната: d – диаметр каната, мм.</w:t>
      </w:r>
    </w:p>
    <w:p w:rsidR="00043234" w:rsidRDefault="00043234" w:rsidP="00043234">
      <w:pPr>
        <w:pStyle w:val="comment"/>
      </w:pPr>
      <w:r>
        <w:t>2. Проволоки заполнения не считаются несущими, поэтому не подлежат учету. В канатах с несколькими слоями прядей учитываются проволоки только видимого наружного слоя. В канатах со стальным сердечником последний рассматривается как внутренняя прядь и не учитывается.</w:t>
      </w:r>
    </w:p>
    <w:p w:rsidR="00043234" w:rsidRDefault="00043234" w:rsidP="00043234">
      <w:pPr>
        <w:pStyle w:val="comment"/>
      </w:pPr>
      <w:r>
        <w:t>3. Число обрывов не следует путать с количеством оборванных концов проволок, которых может быть в 2 раза больше.</w:t>
      </w:r>
    </w:p>
    <w:p w:rsidR="00043234" w:rsidRDefault="00043234" w:rsidP="00043234">
      <w:pPr>
        <w:pStyle w:val="comment"/>
      </w:pPr>
      <w:r>
        <w:t>4. Для канатов конструкции с диаметром наружных проволок во внешних прядях, превышающим диаметр проволок нижележащих слоев, класс конструкции понижен и отмечен «*».</w:t>
      </w:r>
    </w:p>
    <w:p w:rsidR="00043234" w:rsidRDefault="00043234" w:rsidP="00043234">
      <w:pPr>
        <w:pStyle w:val="comment"/>
      </w:pPr>
      <w:r>
        <w:t>5. При работе каната полностью или частично с блоками из синтетического материала или из металла с синтетической футеровкой отмечается появление значительного числа обрывов проволок внутри каната до появления видимых признаков обрывов проволок или интенсивного износа на наружной поверхности каната. Такие канаты отбраковываются с учетом потери внутреннего сечения.</w:t>
      </w:r>
    </w:p>
    <w:p w:rsidR="00043234" w:rsidRDefault="00043234" w:rsidP="00043234">
      <w:pPr>
        <w:pStyle w:val="comment"/>
      </w:pPr>
      <w:r>
        <w:t>6. Незаполненные строки в графе «Конструкции канатов» означают отсутствие конструкций канатов с соответствующим числом проволок. При появлении таких конструкций канатов, а также для канатов с общим числом проволок более 300 число обрывов проволок, при которых канат бракуется, определяется по формулам, приведенным в нижней строке таблицы, причем полученное значение округляется до целого в большую сторону.</w:t>
      </w:r>
    </w:p>
    <w:p w:rsidR="00043234" w:rsidRDefault="00043234" w:rsidP="00043234">
      <w:pPr>
        <w:pStyle w:val="point"/>
      </w:pPr>
      <w:bookmarkStart w:id="5" w:name="a64"/>
      <w:bookmarkEnd w:id="5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2A01D438" wp14:editId="23372C9B">
            <wp:extent cx="4724400" cy="1009650"/>
            <wp:effectExtent l="0" t="0" r="0" b="0"/>
            <wp:docPr id="18" name="Рисунок 18" descr="C:\fake\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fake\image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5</w:t>
      </w:r>
      <w:r>
        <w:br/>
        <w:t xml:space="preserve">Поверхностная коррозия проволок каната крестовой </w:t>
      </w:r>
      <w:proofErr w:type="spellStart"/>
      <w:r>
        <w:t>свивки</w:t>
      </w:r>
      <w:proofErr w:type="spellEnd"/>
      <w:r>
        <w:t>: а – начальное окисление поверхности; б – общее окисление поверхности; в – заметное окисление; г – сильное окисление; д – интенсивная коррозия</w:t>
      </w:r>
    </w:p>
    <w:p w:rsidR="00043234" w:rsidRDefault="00043234" w:rsidP="00043234">
      <w:pPr>
        <w:pStyle w:val="newncpi"/>
      </w:pPr>
      <w:bookmarkStart w:id="6" w:name="a62"/>
      <w:bookmarkEnd w:id="6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16B6FBFF" wp14:editId="04EE1645">
            <wp:extent cx="4610100" cy="628650"/>
            <wp:effectExtent l="0" t="0" r="0" b="0"/>
            <wp:docPr id="19" name="Рисунок 19" descr="C:\fake\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fake\image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6</w:t>
      </w:r>
      <w:r>
        <w:br/>
        <w:t>Местное уменьшение диаметра каната на месте разрушения органического сердечника</w:t>
      </w:r>
    </w:p>
    <w:p w:rsidR="00043234" w:rsidRDefault="00043234" w:rsidP="00043234">
      <w:pPr>
        <w:pStyle w:val="newncpi"/>
      </w:pPr>
      <w:r>
        <w:lastRenderedPageBreak/>
        <w:t> </w:t>
      </w:r>
    </w:p>
    <w:p w:rsidR="00043234" w:rsidRDefault="00043234" w:rsidP="00043234">
      <w:pPr>
        <w:pStyle w:val="newncpi"/>
      </w:pPr>
      <w:r>
        <w:t xml:space="preserve">При уменьшении диаметра каната в результате повреждения сердечника – внутреннего износа, </w:t>
      </w:r>
      <w:proofErr w:type="spellStart"/>
      <w:r>
        <w:t>обмятия</w:t>
      </w:r>
      <w:proofErr w:type="spellEnd"/>
      <w:r>
        <w:t>, разрыва и т.п. (на 3 % от номинального диаметра у некрутящихся канатов и на 10 % у остальных канатов) канат подлежит браковке даже при отсутствии видимых обрывов проволок (</w:t>
      </w:r>
      <w:r w:rsidRPr="003444AD">
        <w:t>рисунок 6</w:t>
      </w:r>
      <w:r>
        <w:t>).</w:t>
      </w:r>
    </w:p>
    <w:p w:rsidR="00043234" w:rsidRDefault="00043234" w:rsidP="00043234">
      <w:pPr>
        <w:pStyle w:val="newncpi"/>
      </w:pPr>
      <w:r>
        <w:t xml:space="preserve">При наличии у каната поверхностного износа или коррозии проволок число обрывов как признак браковки должно быть уменьшено в соответствии с данными </w:t>
      </w:r>
      <w:r w:rsidRPr="003444AD">
        <w:t>таблицы 2</w:t>
      </w:r>
      <w:r>
        <w:t>.</w:t>
      </w:r>
    </w:p>
    <w:p w:rsidR="00043234" w:rsidRDefault="00043234" w:rsidP="00043234">
      <w:pPr>
        <w:pStyle w:val="newncpi"/>
      </w:pPr>
      <w:r>
        <w:t xml:space="preserve">При уменьшении первоначального диаметра наружных проволок в результате износа (смотри </w:t>
      </w:r>
      <w:r w:rsidRPr="003444AD">
        <w:t>рисунок 4, д</w:t>
      </w:r>
      <w:r>
        <w:t xml:space="preserve">) или коррозии (смотри </w:t>
      </w:r>
      <w:r w:rsidRPr="003444AD">
        <w:t>рисунок 5, д</w:t>
      </w:r>
      <w:r>
        <w:t>) на 40 % и более канат бракуется.</w:t>
      </w:r>
    </w:p>
    <w:p w:rsidR="00043234" w:rsidRDefault="00043234" w:rsidP="00043234">
      <w:pPr>
        <w:pStyle w:val="newncpi"/>
      </w:pPr>
      <w:r>
        <w:t>Определение износа или коррозии проволок по диаметру производится с помощью микрометра или иного инструмента, обеспечивающего аналогичную точность.</w:t>
      </w:r>
    </w:p>
    <w:p w:rsidR="00043234" w:rsidRDefault="00043234" w:rsidP="00043234">
      <w:pPr>
        <w:pStyle w:val="newncpi"/>
      </w:pPr>
      <w:r>
        <w:t>При меньшем, чем указано в </w:t>
      </w:r>
      <w:r w:rsidRPr="003444AD">
        <w:t>таблице 1</w:t>
      </w:r>
      <w:r>
        <w:t>, числе обрывов проволок, а также при наличии поверхностного износа проволок без их обрыва канат может быть допущен к работе при условии тщательного наблюдения за его состоянием при периодических осмотрах с записью результатов в журнал осмотра каната по достижении степени износа, указанной в </w:t>
      </w:r>
      <w:r w:rsidRPr="003444AD">
        <w:t>таблице 2</w:t>
      </w:r>
      <w:r>
        <w:t>.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onestring"/>
      </w:pPr>
      <w:bookmarkStart w:id="7" w:name="a89"/>
      <w:bookmarkEnd w:id="7"/>
      <w:r>
        <w:t>Таблица 2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rPr>
          <w:b/>
          <w:bCs/>
        </w:rPr>
        <w:t>Нормы браковки каната в зависимости от поверхностного износа или коррозии</w:t>
      </w:r>
    </w:p>
    <w:p w:rsidR="00043234" w:rsidRDefault="00043234" w:rsidP="0004323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5411"/>
      </w:tblGrid>
      <w:tr w:rsidR="00043234" w:rsidTr="005B3B20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Уменьшение диаметра проволок в результате поверхностного износа или коррозии, %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Количество обрывов проволок, % от норм, указанных в табл. 1</w:t>
            </w:r>
          </w:p>
        </w:tc>
      </w:tr>
      <w:tr w:rsidR="00043234" w:rsidTr="005B3B2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85</w:t>
            </w:r>
          </w:p>
        </w:tc>
      </w:tr>
      <w:tr w:rsidR="00043234" w:rsidTr="005B3B2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75</w:t>
            </w:r>
          </w:p>
        </w:tc>
      </w:tr>
      <w:tr w:rsidR="00043234" w:rsidTr="005B3B2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70</w:t>
            </w:r>
          </w:p>
        </w:tc>
      </w:tr>
      <w:tr w:rsidR="00043234" w:rsidTr="005B3B2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60</w:t>
            </w:r>
          </w:p>
        </w:tc>
      </w:tr>
      <w:tr w:rsidR="00043234" w:rsidTr="005B3B2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30 и более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234" w:rsidRDefault="00043234" w:rsidP="005B3B20">
            <w:pPr>
              <w:pStyle w:val="table10"/>
              <w:jc w:val="center"/>
            </w:pPr>
            <w:r>
              <w:t>50</w:t>
            </w:r>
          </w:p>
        </w:tc>
      </w:tr>
    </w:tbl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"/>
      </w:pPr>
      <w:r>
        <w:t>Если груз подвешен на двух канатах, то каждый бракуется в отдельности, причем допускается замена одного более изношенного каната.</w:t>
      </w:r>
    </w:p>
    <w:p w:rsidR="00043234" w:rsidRDefault="00043234" w:rsidP="00043234">
      <w:pPr>
        <w:pStyle w:val="point"/>
      </w:pPr>
      <w:r>
        <w:t>4. Для оценки состояния внутренних проволок, т.е. для контроля потери металлической части поперечного сечения каната (потери внутреннего сечения), вызванной обрывами, механическим износом и коррозией проволок внутренних слоев прядей (</w:t>
      </w:r>
      <w:r w:rsidRPr="003444AD">
        <w:t>рисунок 7</w:t>
      </w:r>
      <w:r>
        <w:t>), канат необходимо подвергать дефектоскопии по всей его длине. При регистрации при помощи дефектоскопа потери сечения металла проволок, достигшей 17,5 % и более, канат бракуется.</w:t>
      </w:r>
    </w:p>
    <w:p w:rsidR="00043234" w:rsidRDefault="00043234" w:rsidP="00043234">
      <w:pPr>
        <w:pStyle w:val="point"/>
      </w:pPr>
      <w:r>
        <w:t>5. При обнаружении в канате одной или нескольких оборванных прядей канат к дальнейшей работе не допускается.</w:t>
      </w:r>
    </w:p>
    <w:p w:rsidR="00043234" w:rsidRDefault="00043234" w:rsidP="00043234">
      <w:pPr>
        <w:pStyle w:val="point"/>
      </w:pPr>
      <w:r>
        <w:t>6. Волнистость каната характеризуется шагом и направлением ее спирали (</w:t>
      </w:r>
      <w:r w:rsidRPr="003444AD">
        <w:t>рисунок 8</w:t>
      </w:r>
      <w:r>
        <w:t>). При совпадении направлений спирали волнистости и </w:t>
      </w:r>
      <w:proofErr w:type="spellStart"/>
      <w:r>
        <w:t>свивки</w:t>
      </w:r>
      <w:proofErr w:type="spellEnd"/>
      <w:r>
        <w:t xml:space="preserve"> каната и равенстве шагов спирали волнистости </w:t>
      </w:r>
      <w:proofErr w:type="spellStart"/>
      <w:r>
        <w:t>Н</w:t>
      </w:r>
      <w:r>
        <w:rPr>
          <w:vertAlign w:val="subscript"/>
        </w:rPr>
        <w:t>в</w:t>
      </w:r>
      <w:proofErr w:type="spellEnd"/>
      <w:r>
        <w:t xml:space="preserve"> и </w:t>
      </w:r>
      <w:proofErr w:type="spellStart"/>
      <w:r>
        <w:t>свивки</w:t>
      </w:r>
      <w:proofErr w:type="spellEnd"/>
      <w:r>
        <w:t xml:space="preserve"> каната </w:t>
      </w:r>
      <w:proofErr w:type="spellStart"/>
      <w:r>
        <w:t>Н</w:t>
      </w:r>
      <w:r>
        <w:rPr>
          <w:vertAlign w:val="subscript"/>
        </w:rPr>
        <w:t>к</w:t>
      </w:r>
      <w:proofErr w:type="spellEnd"/>
      <w:r>
        <w:t xml:space="preserve"> канат бракуется при </w:t>
      </w:r>
      <w:proofErr w:type="spellStart"/>
      <w:r>
        <w:t>d</w:t>
      </w:r>
      <w:proofErr w:type="gramStart"/>
      <w:r>
        <w:rPr>
          <w:vertAlign w:val="subscript"/>
        </w:rPr>
        <w:t>в</w:t>
      </w:r>
      <w:proofErr w:type="spellEnd"/>
      <w:r>
        <w:t> </w:t>
      </w:r>
      <w:r>
        <w:rPr>
          <w:u w:val="single"/>
        </w:rPr>
        <w:t>&gt;</w:t>
      </w:r>
      <w:proofErr w:type="gramEnd"/>
      <w:r>
        <w:t> 1,08d</w:t>
      </w:r>
      <w:r>
        <w:rPr>
          <w:vertAlign w:val="subscript"/>
        </w:rPr>
        <w:t>к</w:t>
      </w:r>
      <w:r>
        <w:t xml:space="preserve">, где </w:t>
      </w:r>
      <w:proofErr w:type="spellStart"/>
      <w:r>
        <w:t>d</w:t>
      </w:r>
      <w:r>
        <w:rPr>
          <w:vertAlign w:val="subscript"/>
        </w:rPr>
        <w:t>в</w:t>
      </w:r>
      <w:proofErr w:type="spellEnd"/>
      <w:r>
        <w:t xml:space="preserve"> – диаметр спирали волнистости, </w:t>
      </w:r>
      <w:proofErr w:type="spellStart"/>
      <w:r>
        <w:t>d</w:t>
      </w:r>
      <w:r>
        <w:rPr>
          <w:vertAlign w:val="subscript"/>
        </w:rPr>
        <w:t>к</w:t>
      </w:r>
      <w:proofErr w:type="spellEnd"/>
      <w:r>
        <w:t> – номинальный диаметр каната.</w:t>
      </w:r>
    </w:p>
    <w:p w:rsidR="00043234" w:rsidRDefault="00043234" w:rsidP="00043234">
      <w:pPr>
        <w:pStyle w:val="newncpi"/>
      </w:pPr>
      <w:bookmarkStart w:id="8" w:name="a65"/>
      <w:bookmarkEnd w:id="8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3CD9041F" wp14:editId="6C7FF5CC">
            <wp:extent cx="1438275" cy="1495425"/>
            <wp:effectExtent l="0" t="0" r="0" b="0"/>
            <wp:docPr id="20" name="Рисунок 20" descr="C:\fake\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fake\image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7</w:t>
      </w:r>
      <w:r>
        <w:br/>
        <w:t>Уменьшение площади поперечного сечения проволок (интенсивная внутренняя коррозия)</w:t>
      </w:r>
    </w:p>
    <w:p w:rsidR="00043234" w:rsidRDefault="00043234" w:rsidP="00043234">
      <w:pPr>
        <w:pStyle w:val="newncpi"/>
      </w:pPr>
      <w:bookmarkStart w:id="9" w:name="a66"/>
      <w:bookmarkEnd w:id="9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04057977" wp14:editId="61118280">
            <wp:extent cx="4848225" cy="1657350"/>
            <wp:effectExtent l="0" t="0" r="0" b="0"/>
            <wp:docPr id="21" name="Рисунок 21" descr="C:\fake\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fake\image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8</w:t>
      </w:r>
      <w:r>
        <w:br/>
        <w:t>Волнистость каната (объяснение в тексте)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"/>
      </w:pPr>
      <w:r>
        <w:t>При несовпадении направлений спирали волнистости и </w:t>
      </w:r>
      <w:proofErr w:type="spellStart"/>
      <w:r>
        <w:t>свивки</w:t>
      </w:r>
      <w:proofErr w:type="spellEnd"/>
      <w:r>
        <w:t xml:space="preserve"> каната и неравенстве шагов спирали волнистости и </w:t>
      </w:r>
      <w:proofErr w:type="spellStart"/>
      <w:r>
        <w:t>свивки</w:t>
      </w:r>
      <w:proofErr w:type="spellEnd"/>
      <w:r>
        <w:t xml:space="preserve"> каната или совпадении одного из параметров канат подлежит браковке при </w:t>
      </w:r>
      <w:proofErr w:type="spellStart"/>
      <w:r>
        <w:t>d</w:t>
      </w:r>
      <w:proofErr w:type="gramStart"/>
      <w:r>
        <w:rPr>
          <w:vertAlign w:val="subscript"/>
        </w:rPr>
        <w:t>в</w:t>
      </w:r>
      <w:proofErr w:type="spellEnd"/>
      <w:r>
        <w:t> </w:t>
      </w:r>
      <w:r>
        <w:rPr>
          <w:u w:val="single"/>
        </w:rPr>
        <w:t>&gt;</w:t>
      </w:r>
      <w:proofErr w:type="gramEnd"/>
      <w:r>
        <w:t> 4/3d</w:t>
      </w:r>
      <w:r>
        <w:rPr>
          <w:vertAlign w:val="subscript"/>
        </w:rPr>
        <w:t>к</w:t>
      </w:r>
      <w:r>
        <w:t>. Длина рассматриваемого отрезка каната не должна превышать 25d</w:t>
      </w:r>
      <w:r>
        <w:rPr>
          <w:vertAlign w:val="subscript"/>
        </w:rPr>
        <w:t>к</w:t>
      </w:r>
      <w:r>
        <w:t>.</w:t>
      </w:r>
    </w:p>
    <w:p w:rsidR="00043234" w:rsidRDefault="00043234" w:rsidP="00043234">
      <w:pPr>
        <w:pStyle w:val="point"/>
      </w:pPr>
      <w:r>
        <w:t xml:space="preserve">7. Канаты не должны допускаться к дальнейшей работе при обнаружении: </w:t>
      </w:r>
      <w:proofErr w:type="spellStart"/>
      <w:r>
        <w:t>корзинообразной</w:t>
      </w:r>
      <w:proofErr w:type="spellEnd"/>
      <w:r>
        <w:t xml:space="preserve"> деформации (</w:t>
      </w:r>
      <w:r w:rsidRPr="003444AD">
        <w:t>рисунок 9</w:t>
      </w:r>
      <w:r>
        <w:t>); выдавливания сердечника (</w:t>
      </w:r>
      <w:r w:rsidRPr="003444AD">
        <w:t>рисунок 10</w:t>
      </w:r>
      <w:r>
        <w:t>); выдавливания или расслоения прядей (</w:t>
      </w:r>
      <w:r w:rsidRPr="003444AD">
        <w:t>рисунок 11</w:t>
      </w:r>
      <w:r>
        <w:t>); местного увеличения диаметра каната (</w:t>
      </w:r>
      <w:r w:rsidRPr="003444AD">
        <w:t>рисунок 12</w:t>
      </w:r>
      <w:r>
        <w:t>); местного уменьшения диаметра каната (</w:t>
      </w:r>
      <w:r w:rsidRPr="003444AD">
        <w:t>рисунок 6</w:t>
      </w:r>
      <w:r>
        <w:t>); раздавленных участков (</w:t>
      </w:r>
      <w:r w:rsidRPr="003444AD">
        <w:t>рисунок 13</w:t>
      </w:r>
      <w:r>
        <w:t xml:space="preserve">); </w:t>
      </w:r>
      <w:proofErr w:type="spellStart"/>
      <w:r>
        <w:t>перекручиваний</w:t>
      </w:r>
      <w:proofErr w:type="spellEnd"/>
      <w:r>
        <w:t xml:space="preserve"> (</w:t>
      </w:r>
      <w:r w:rsidRPr="003444AD">
        <w:t>рисунок 14</w:t>
      </w:r>
      <w:r>
        <w:t>); заломов (</w:t>
      </w:r>
      <w:r w:rsidRPr="003444AD">
        <w:t>рисунок 15</w:t>
      </w:r>
      <w:r>
        <w:t>); перегибов (</w:t>
      </w:r>
      <w:r w:rsidRPr="003444AD">
        <w:t>рисунок 16</w:t>
      </w:r>
      <w:r>
        <w:t>); повреждений в результате температурных воздействий или электрического дугового разряда.</w:t>
      </w:r>
    </w:p>
    <w:p w:rsidR="00043234" w:rsidRDefault="00043234" w:rsidP="00043234">
      <w:pPr>
        <w:pStyle w:val="point"/>
      </w:pPr>
      <w:bookmarkStart w:id="10" w:name="a67"/>
      <w:bookmarkEnd w:id="10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77C85225" wp14:editId="5B0459FD">
            <wp:extent cx="3600450" cy="1209675"/>
            <wp:effectExtent l="0" t="0" r="0" b="0"/>
            <wp:docPr id="22" name="Рисунок 22" descr="C:\fake\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fake\image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9</w:t>
      </w:r>
      <w:r>
        <w:br/>
      </w:r>
      <w:proofErr w:type="spellStart"/>
      <w:r>
        <w:t>Корзинообразная</w:t>
      </w:r>
      <w:proofErr w:type="spellEnd"/>
      <w:r>
        <w:t xml:space="preserve"> деформация</w:t>
      </w:r>
    </w:p>
    <w:p w:rsidR="00043234" w:rsidRDefault="00043234" w:rsidP="00043234">
      <w:pPr>
        <w:pStyle w:val="newncpi"/>
      </w:pPr>
      <w:bookmarkStart w:id="11" w:name="a68"/>
      <w:bookmarkEnd w:id="11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50FD2530" wp14:editId="1A8879F5">
            <wp:extent cx="4714875" cy="1057275"/>
            <wp:effectExtent l="0" t="0" r="0" b="0"/>
            <wp:docPr id="23" name="Рисунок 23" descr="C:\fake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fake\image2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10</w:t>
      </w:r>
      <w:r>
        <w:br/>
        <w:t>Выдавливание сердечника</w:t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t>а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00BB657A" wp14:editId="3030B903">
            <wp:extent cx="3048000" cy="923925"/>
            <wp:effectExtent l="0" t="0" r="0" b="0"/>
            <wp:docPr id="24" name="Рисунок 24" descr="C:\fake\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fake\image2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newncpi0"/>
        <w:jc w:val="center"/>
      </w:pPr>
      <w:r>
        <w:t>б</w:t>
      </w:r>
    </w:p>
    <w:p w:rsidR="00043234" w:rsidRDefault="00043234" w:rsidP="00043234">
      <w:pPr>
        <w:pStyle w:val="newncpi"/>
      </w:pPr>
      <w:bookmarkStart w:id="12" w:name="a69"/>
      <w:bookmarkEnd w:id="12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58366AB3" wp14:editId="3AA84CBA">
            <wp:extent cx="2943225" cy="1009650"/>
            <wp:effectExtent l="0" t="0" r="0" b="0"/>
            <wp:docPr id="25" name="Рисунок 25" descr="C:\fake\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fake\image2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11</w:t>
      </w:r>
      <w:r>
        <w:br/>
        <w:t>Выдавливание проволок прядей: а – в одной пряди; б – в нескольких прядях</w:t>
      </w:r>
    </w:p>
    <w:p w:rsidR="00043234" w:rsidRDefault="00043234" w:rsidP="00043234">
      <w:pPr>
        <w:pStyle w:val="newncpi"/>
      </w:pPr>
      <w:bookmarkStart w:id="13" w:name="a70"/>
      <w:bookmarkEnd w:id="13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659448BF" wp14:editId="04B7A4AD">
            <wp:extent cx="3286125" cy="904875"/>
            <wp:effectExtent l="0" t="0" r="0" b="0"/>
            <wp:docPr id="26" name="Рисунок 26" descr="C:\fake\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fake\image2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12</w:t>
      </w:r>
      <w:r>
        <w:br/>
        <w:t>Местное увеличение диаметра каната</w:t>
      </w:r>
    </w:p>
    <w:p w:rsidR="00043234" w:rsidRDefault="00043234" w:rsidP="00043234">
      <w:pPr>
        <w:pStyle w:val="newncpi"/>
      </w:pPr>
      <w:bookmarkStart w:id="14" w:name="a71"/>
      <w:bookmarkEnd w:id="14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143539CC" wp14:editId="58F6FC62">
            <wp:extent cx="3562350" cy="752475"/>
            <wp:effectExtent l="0" t="0" r="0" b="0"/>
            <wp:docPr id="27" name="Рисунок 27" descr="C:\fake\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fake\image2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13</w:t>
      </w:r>
      <w:r>
        <w:br/>
        <w:t>Раздавливание каната</w:t>
      </w:r>
    </w:p>
    <w:p w:rsidR="00043234" w:rsidRDefault="00043234" w:rsidP="00043234">
      <w:pPr>
        <w:pStyle w:val="newncpi"/>
      </w:pPr>
      <w:bookmarkStart w:id="15" w:name="a72"/>
      <w:bookmarkEnd w:id="15"/>
      <w:r>
        <w:lastRenderedPageBreak/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163D1B10" wp14:editId="4143F806">
            <wp:extent cx="3409950" cy="1219200"/>
            <wp:effectExtent l="0" t="0" r="0" b="0"/>
            <wp:docPr id="28" name="Рисунок 28" descr="C:\fake\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fake\image2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14</w:t>
      </w:r>
      <w:r>
        <w:br/>
        <w:t>Перекручивание каната</w:t>
      </w:r>
    </w:p>
    <w:p w:rsidR="00043234" w:rsidRDefault="00043234" w:rsidP="00043234">
      <w:pPr>
        <w:pStyle w:val="newncpi"/>
      </w:pPr>
      <w:bookmarkStart w:id="16" w:name="a73"/>
      <w:bookmarkEnd w:id="16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678ED565" wp14:editId="6D9D6E03">
            <wp:extent cx="3238500" cy="895350"/>
            <wp:effectExtent l="0" t="0" r="0" b="0"/>
            <wp:docPr id="29" name="Рисунок 29" descr="C:\fake\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fake\image2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15</w:t>
      </w:r>
      <w:r>
        <w:br/>
        <w:t>Залом каната</w:t>
      </w:r>
    </w:p>
    <w:p w:rsidR="00043234" w:rsidRDefault="00043234" w:rsidP="00043234">
      <w:pPr>
        <w:pStyle w:val="newncpi"/>
      </w:pPr>
      <w:bookmarkStart w:id="17" w:name="a74"/>
      <w:bookmarkEnd w:id="17"/>
      <w:r>
        <w:t> </w:t>
      </w:r>
    </w:p>
    <w:p w:rsidR="00043234" w:rsidRDefault="00043234" w:rsidP="00043234">
      <w:pPr>
        <w:pStyle w:val="newncpi0"/>
        <w:jc w:val="center"/>
      </w:pPr>
      <w:r>
        <w:rPr>
          <w:noProof/>
        </w:rPr>
        <w:drawing>
          <wp:inline distT="0" distB="0" distL="0" distR="0" wp14:anchorId="4B925FA0" wp14:editId="496B64C0">
            <wp:extent cx="3143250" cy="1295400"/>
            <wp:effectExtent l="0" t="0" r="0" b="0"/>
            <wp:docPr id="30" name="Рисунок 30" descr="C:\fake\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fake\image2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34" w:rsidRDefault="00043234" w:rsidP="00043234">
      <w:pPr>
        <w:pStyle w:val="newncpi"/>
      </w:pPr>
      <w:r>
        <w:t> </w:t>
      </w:r>
    </w:p>
    <w:p w:rsidR="00043234" w:rsidRDefault="00043234" w:rsidP="00043234">
      <w:pPr>
        <w:pStyle w:val="undline"/>
        <w:jc w:val="center"/>
      </w:pPr>
      <w:r>
        <w:t>Рисунок 16</w:t>
      </w:r>
      <w:r>
        <w:br/>
        <w:t>Перегиб каната</w:t>
      </w:r>
    </w:p>
    <w:p w:rsidR="00BC4ABA" w:rsidRDefault="00043234" w:rsidP="00043234">
      <w:r>
        <w:t> </w:t>
      </w:r>
    </w:p>
    <w:sectPr w:rsidR="00BC4ABA" w:rsidSect="008F2267">
      <w:footerReference w:type="default" r:id="rId2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B3" w:rsidRDefault="00270BB3" w:rsidP="00043234">
      <w:pPr>
        <w:spacing w:after="0" w:line="240" w:lineRule="auto"/>
      </w:pPr>
      <w:r>
        <w:separator/>
      </w:r>
    </w:p>
  </w:endnote>
  <w:endnote w:type="continuationSeparator" w:id="0">
    <w:p w:rsidR="00270BB3" w:rsidRDefault="00270BB3" w:rsidP="0004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234" w:rsidRPr="00043234" w:rsidRDefault="00043234" w:rsidP="00043234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B3" w:rsidRDefault="00270BB3" w:rsidP="00043234">
      <w:pPr>
        <w:spacing w:after="0" w:line="240" w:lineRule="auto"/>
      </w:pPr>
      <w:r>
        <w:separator/>
      </w:r>
    </w:p>
  </w:footnote>
  <w:footnote w:type="continuationSeparator" w:id="0">
    <w:p w:rsidR="00270BB3" w:rsidRDefault="00270BB3" w:rsidP="00043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4"/>
    <w:rsid w:val="00043234"/>
    <w:rsid w:val="00270BB3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2D42-F1CA-4239-8F0D-8D15FF7A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43234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43234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043234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043234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0432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43234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043234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043234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43234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43234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ac"/>
    <w:basedOn w:val="a0"/>
    <w:rsid w:val="00043234"/>
  </w:style>
  <w:style w:type="paragraph" w:styleId="a3">
    <w:name w:val="header"/>
    <w:basedOn w:val="a"/>
    <w:link w:val="a4"/>
    <w:uiPriority w:val="99"/>
    <w:unhideWhenUsed/>
    <w:rsid w:val="000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23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234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43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2021-09-09T07:00:00Z</dcterms:created>
  <dcterms:modified xsi:type="dcterms:W3CDTF">2021-09-09T07:06:00Z</dcterms:modified>
</cp:coreProperties>
</file>